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5" w:rsidRDefault="00E139C5" w:rsidP="00E139C5">
      <w:pPr>
        <w:pStyle w:val="Default"/>
      </w:pPr>
    </w:p>
    <w:p w:rsidR="00E139C5" w:rsidRPr="003A753B" w:rsidRDefault="00E139C5" w:rsidP="00E139C5">
      <w:pPr>
        <w:pStyle w:val="Default"/>
        <w:jc w:val="center"/>
      </w:pPr>
      <w:r w:rsidRPr="003A753B">
        <w:t>ОТЧЕТ ОБЩЕСТВА С ОГРАНИЧЕННОЙ ОТВЕТСВЕННОСТЬЮ АУДИТОРСКАЯ ФИРМА «УРАЛ-АУДИТ»</w:t>
      </w:r>
    </w:p>
    <w:p w:rsidR="00CD1D51" w:rsidRDefault="00E139C5" w:rsidP="00E139C5">
      <w:pPr>
        <w:jc w:val="center"/>
        <w:rPr>
          <w:sz w:val="24"/>
          <w:szCs w:val="24"/>
        </w:rPr>
      </w:pPr>
      <w:r w:rsidRPr="003A753B">
        <w:rPr>
          <w:sz w:val="24"/>
          <w:szCs w:val="24"/>
        </w:rPr>
        <w:t>О СВОЕЙ ДЕЯТЕЛЬНОСТИ ЗА</w:t>
      </w:r>
      <w:r w:rsidR="005331AF">
        <w:rPr>
          <w:sz w:val="24"/>
          <w:szCs w:val="24"/>
        </w:rPr>
        <w:t xml:space="preserve"> 2016</w:t>
      </w:r>
      <w:r w:rsidRPr="003A753B">
        <w:rPr>
          <w:sz w:val="24"/>
          <w:szCs w:val="24"/>
        </w:rPr>
        <w:t xml:space="preserve"> ГОД</w:t>
      </w:r>
    </w:p>
    <w:p w:rsidR="003A753B" w:rsidRPr="003A753B" w:rsidRDefault="003A753B" w:rsidP="00E139C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39C5" w:rsidTr="003A753B">
        <w:tc>
          <w:tcPr>
            <w:tcW w:w="4785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E139C5" w:rsidTr="003A753B">
              <w:trPr>
                <w:trHeight w:val="98"/>
                <w:jc w:val="center"/>
              </w:trPr>
              <w:tc>
                <w:tcPr>
                  <w:tcW w:w="0" w:type="auto"/>
                  <w:vAlign w:val="center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Раскрываемая информация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  <w:tc>
          <w:tcPr>
            <w:tcW w:w="478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</w:tblGrid>
            <w:tr w:rsidR="00E139C5">
              <w:trPr>
                <w:trHeight w:val="98"/>
              </w:trPr>
              <w:tc>
                <w:tcPr>
                  <w:tcW w:w="0" w:type="auto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Содержание раскрываемой информации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B37E09" w:rsidRDefault="00B37E09" w:rsidP="00B37E0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0"/>
            </w:tblGrid>
            <w:tr w:rsidR="00B37E09" w:rsidRPr="006A7C07">
              <w:trPr>
                <w:trHeight w:val="100"/>
              </w:trPr>
              <w:tc>
                <w:tcPr>
                  <w:tcW w:w="0" w:type="auto"/>
                </w:tcPr>
                <w:p w:rsidR="00B37E09" w:rsidRPr="006A7C07" w:rsidRDefault="00B37E0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7C07">
                    <w:t xml:space="preserve"> </w:t>
                  </w:r>
                  <w:r w:rsidR="006A7C07" w:rsidRPr="006A7C07">
                    <w:rPr>
                      <w:bCs/>
                      <w:iCs/>
                    </w:rPr>
                    <w:t>Сведения об аудиторской фирме</w:t>
                  </w:r>
                  <w:r w:rsidRPr="006A7C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1A36DE" w:rsidRDefault="001A36DE" w:rsidP="001A36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1A36DE">
              <w:trPr>
                <w:trHeight w:val="2123"/>
              </w:trPr>
              <w:tc>
                <w:tcPr>
                  <w:tcW w:w="0" w:type="auto"/>
                </w:tcPr>
                <w:p w:rsidR="001A36DE" w:rsidRPr="001A36DE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ОГРН </w:t>
                  </w:r>
                  <w:r>
                    <w:rPr>
                      <w:sz w:val="24"/>
                      <w:szCs w:val="24"/>
                    </w:rPr>
                    <w:t>1021801653972.</w:t>
                  </w:r>
                </w:p>
                <w:p w:rsidR="001A36DE" w:rsidRPr="001A36DE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</w:pPr>
                  <w:r>
                    <w:rPr>
                      <w:sz w:val="22"/>
                      <w:szCs w:val="22"/>
                    </w:rPr>
                    <w:t xml:space="preserve">ИНН / КПП </w:t>
                  </w:r>
                  <w:r>
                    <w:rPr>
                      <w:sz w:val="24"/>
                      <w:szCs w:val="24"/>
                    </w:rPr>
                    <w:t>1835031988/ 184001001</w:t>
                  </w:r>
                </w:p>
                <w:p w:rsidR="001A36DE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Директор </w:t>
                  </w:r>
                  <w:r w:rsidR="00350B87">
                    <w:rPr>
                      <w:sz w:val="22"/>
                      <w:szCs w:val="22"/>
                    </w:rPr>
                    <w:t>Суворова Ольга Валерьевна</w:t>
                  </w:r>
                </w:p>
                <w:p w:rsidR="00350B87" w:rsidRPr="00350B87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Адрес</w:t>
                  </w:r>
                  <w:r w:rsidRPr="00350B87">
                    <w:rPr>
                      <w:sz w:val="22"/>
                      <w:szCs w:val="22"/>
                    </w:rPr>
                    <w:t xml:space="preserve">: </w:t>
                  </w:r>
                  <w:r w:rsidR="00350B87" w:rsidRPr="00350B87">
                    <w:rPr>
                      <w:sz w:val="22"/>
                      <w:szCs w:val="22"/>
                    </w:rPr>
                    <w:t>426060, г. Ижевск, ул. Буммашевская, 92 «б»</w:t>
                  </w:r>
                </w:p>
                <w:p w:rsidR="001A36DE" w:rsidRPr="005E1FFE" w:rsidRDefault="00350B8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</w:t>
                  </w:r>
                  <w:r w:rsidRPr="005E1FFE">
                    <w:rPr>
                      <w:sz w:val="22"/>
                      <w:szCs w:val="22"/>
                    </w:rPr>
                    <w:t>-</w:t>
                  </w:r>
                  <w:r>
                    <w:rPr>
                      <w:sz w:val="22"/>
                      <w:szCs w:val="22"/>
                      <w:lang w:val="en-US"/>
                    </w:rPr>
                    <w:t>mail</w:t>
                  </w:r>
                  <w:r w:rsidRPr="005E1FFE">
                    <w:rPr>
                      <w:sz w:val="22"/>
                      <w:szCs w:val="22"/>
                    </w:rPr>
                    <w:t>:</w:t>
                  </w:r>
                  <w:r w:rsidRPr="005E1FFE">
                    <w:t xml:space="preserve"> </w:t>
                  </w:r>
                  <w:r w:rsidRPr="00350B87">
                    <w:rPr>
                      <w:sz w:val="22"/>
                      <w:szCs w:val="22"/>
                      <w:lang w:val="en-US"/>
                    </w:rPr>
                    <w:t>audit</w:t>
                  </w:r>
                  <w:r w:rsidRPr="005E1FFE">
                    <w:rPr>
                      <w:sz w:val="22"/>
                      <w:szCs w:val="22"/>
                    </w:rPr>
                    <w:t>18</w:t>
                  </w:r>
                  <w:r w:rsidRPr="00350B87">
                    <w:rPr>
                      <w:sz w:val="22"/>
                      <w:szCs w:val="22"/>
                      <w:lang w:val="en-US"/>
                    </w:rPr>
                    <w:t>r</w:t>
                  </w:r>
                  <w:r w:rsidRPr="005E1FFE">
                    <w:rPr>
                      <w:sz w:val="22"/>
                      <w:szCs w:val="22"/>
                    </w:rPr>
                    <w:t>@</w:t>
                  </w:r>
                  <w:proofErr w:type="spellStart"/>
                  <w:r w:rsidRPr="00350B87">
                    <w:rPr>
                      <w:sz w:val="22"/>
                      <w:szCs w:val="22"/>
                      <w:lang w:val="en-US"/>
                    </w:rPr>
                    <w:t>yandex</w:t>
                  </w:r>
                  <w:proofErr w:type="spellEnd"/>
                  <w:r w:rsidRPr="005E1FFE">
                    <w:rPr>
                      <w:sz w:val="22"/>
                      <w:szCs w:val="22"/>
                    </w:rPr>
                    <w:t>.</w:t>
                  </w:r>
                  <w:proofErr w:type="spellStart"/>
                  <w:r w:rsidRPr="00350B87">
                    <w:rPr>
                      <w:sz w:val="22"/>
                      <w:szCs w:val="22"/>
                      <w:lang w:val="en-US"/>
                    </w:rPr>
                    <w:t>ru</w:t>
                  </w:r>
                  <w:proofErr w:type="spellEnd"/>
                  <w:r w:rsidRPr="005E1FFE">
                    <w:rPr>
                      <w:sz w:val="22"/>
                      <w:szCs w:val="22"/>
                    </w:rPr>
                    <w:t xml:space="preserve"> </w:t>
                  </w:r>
                </w:p>
                <w:p w:rsidR="001A36DE" w:rsidRPr="00350B87" w:rsidRDefault="001A36D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Телефон</w:t>
                  </w:r>
                  <w:r w:rsidR="00350B87" w:rsidRPr="00350B87">
                    <w:rPr>
                      <w:sz w:val="22"/>
                      <w:szCs w:val="22"/>
                    </w:rPr>
                    <w:t xml:space="preserve">: +7 (3412) </w:t>
                  </w:r>
                  <w:r w:rsidR="00350B87">
                    <w:rPr>
                      <w:sz w:val="22"/>
                      <w:szCs w:val="22"/>
                    </w:rPr>
                    <w:t>936-056</w:t>
                  </w:r>
                </w:p>
                <w:p w:rsidR="001A36DE" w:rsidRDefault="00350B87" w:rsidP="00350B87">
                  <w:pPr>
                    <w:tabs>
                      <w:tab w:val="num" w:pos="720"/>
                    </w:tabs>
                    <w:spacing w:after="120"/>
                    <w:rPr>
                      <w:sz w:val="22"/>
                      <w:szCs w:val="22"/>
                    </w:rPr>
                  </w:pPr>
                  <w:r w:rsidRPr="00350B87">
                    <w:rPr>
                      <w:sz w:val="22"/>
                      <w:szCs w:val="22"/>
                    </w:rPr>
                    <w:t>Фирма является членом с</w:t>
                  </w:r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аморегулируемой организац</w:t>
                  </w:r>
                  <w:proofErr w:type="gramStart"/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ии ау</w:t>
                  </w:r>
                  <w:proofErr w:type="gramEnd"/>
                  <w:r w:rsidRPr="00350B87">
                    <w:rPr>
                      <w:color w:val="000000"/>
                      <w:sz w:val="22"/>
                      <w:szCs w:val="22"/>
                      <w:shd w:val="clear" w:color="auto" w:fill="FEFEFE"/>
                    </w:rPr>
                    <w:t>диторов «Российский Союз аудиторов» (Ассоциация)</w:t>
                  </w:r>
                  <w:r w:rsidRPr="00350B87">
                    <w:rPr>
                      <w:sz w:val="22"/>
                      <w:szCs w:val="22"/>
                    </w:rPr>
                    <w:t>, включенного в   Государственный реестр саморегулируемых организаций аудиторов на основании приказа Минфина России от 27.11.2009 № 578, регистрационный номер записи в Реестре аудиторских фирм МФ РФ -  11603049647.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E139C5" w:rsidRPr="006A7C07" w:rsidRDefault="006A7C07" w:rsidP="006A7C07">
            <w:pPr>
              <w:pStyle w:val="Default"/>
            </w:pPr>
            <w:r w:rsidRPr="006A7C07">
              <w:t>Уставный капитал</w:t>
            </w:r>
          </w:p>
        </w:tc>
        <w:tc>
          <w:tcPr>
            <w:tcW w:w="4786" w:type="dxa"/>
          </w:tcPr>
          <w:p w:rsidR="00E139C5" w:rsidRPr="007F7C7A" w:rsidRDefault="006A7C07" w:rsidP="003A753B">
            <w:r w:rsidRPr="007F7C7A">
              <w:t>10 000 руб.</w:t>
            </w:r>
          </w:p>
        </w:tc>
      </w:tr>
      <w:tr w:rsidR="00E139C5" w:rsidTr="00E139C5">
        <w:tc>
          <w:tcPr>
            <w:tcW w:w="4785" w:type="dxa"/>
          </w:tcPr>
          <w:p w:rsidR="00E139C5" w:rsidRPr="006A7C07" w:rsidRDefault="006A7C07" w:rsidP="006A7C07">
            <w:pPr>
              <w:pStyle w:val="Default"/>
              <w:rPr>
                <w:highlight w:val="yellow"/>
              </w:rPr>
            </w:pPr>
            <w:r w:rsidRPr="007F7C7A">
              <w:t>Распределение долей уставного капитала между собственниками</w:t>
            </w:r>
          </w:p>
        </w:tc>
        <w:tc>
          <w:tcPr>
            <w:tcW w:w="4786" w:type="dxa"/>
          </w:tcPr>
          <w:p w:rsidR="007F7C7A" w:rsidRPr="007F7C7A" w:rsidRDefault="007F7C7A" w:rsidP="007F7C7A">
            <w:pPr>
              <w:pStyle w:val="Default"/>
            </w:pPr>
            <w:r w:rsidRPr="007F7C7A">
              <w:t>Аудиторы -</w:t>
            </w:r>
            <w:r w:rsidRPr="007F7C7A">
              <w:t xml:space="preserve"> </w:t>
            </w:r>
            <w:r w:rsidRPr="007F7C7A">
              <w:t>86 %</w:t>
            </w:r>
          </w:p>
          <w:p w:rsidR="00E139C5" w:rsidRDefault="007F7C7A" w:rsidP="007F7C7A">
            <w:pPr>
              <w:pStyle w:val="Default"/>
            </w:pPr>
            <w:r w:rsidRPr="00AF261D">
              <w:t>Физические лица - 100%</w:t>
            </w:r>
          </w:p>
        </w:tc>
      </w:tr>
      <w:tr w:rsidR="00E139C5" w:rsidTr="00E139C5">
        <w:tc>
          <w:tcPr>
            <w:tcW w:w="4785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Pr="006A7C07" w:rsidRDefault="006A7C07">
                  <w:pPr>
                    <w:pStyle w:val="Default"/>
                  </w:pPr>
                  <w:r>
                    <w:t xml:space="preserve"> </w:t>
                  </w:r>
                  <w:r w:rsidRPr="006A7C07">
                    <w:t xml:space="preserve">Участие в сети аудиторских организаций, в том числе международной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8"/>
            </w:tblGrid>
            <w:tr w:rsidR="006A7C07">
              <w:trPr>
                <w:trHeight w:val="100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Не участвует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Описание системы корпоративного управления аудиторской организации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2"/>
            </w:tblGrid>
            <w:tr w:rsidR="006A7C07" w:rsidTr="006D7C7B">
              <w:trPr>
                <w:trHeight w:val="605"/>
              </w:trPr>
              <w:tc>
                <w:tcPr>
                  <w:tcW w:w="3012" w:type="dxa"/>
                </w:tcPr>
                <w:p w:rsidR="00B70619" w:rsidRDefault="007F7C7A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 директоров, директор.</w:t>
                  </w:r>
                </w:p>
                <w:p w:rsidR="006A7C07" w:rsidRDefault="006A7C07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B70619">
              <w:trPr>
                <w:trHeight w:val="479"/>
              </w:trPr>
              <w:tc>
                <w:tcPr>
                  <w:tcW w:w="0" w:type="auto"/>
                </w:tcPr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B70619">
              <w:trPr>
                <w:trHeight w:val="3286"/>
              </w:trPr>
              <w:tc>
                <w:tcPr>
                  <w:tcW w:w="0" w:type="auto"/>
                </w:tcPr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Система внутреннего контроля качества построена на основании и с соблюдением требований законодательства и нормативных документов (включая Стандарты аудита), регулирующих порядок осуществления аудиторской деятельности.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D5359">
                    <w:rPr>
                      <w:sz w:val="22"/>
                      <w:szCs w:val="22"/>
                    </w:rPr>
                    <w:t>Общество руководствуется Внутрифирменными правилами (стандартами) (</w:t>
                  </w:r>
                  <w:r w:rsidR="00DD5359" w:rsidRPr="00DD5359">
                    <w:rPr>
                      <w:sz w:val="22"/>
                      <w:szCs w:val="22"/>
                    </w:rPr>
                    <w:t xml:space="preserve">в редакции от </w:t>
                  </w:r>
                  <w:r w:rsidR="00DD5359" w:rsidRPr="00DD5359">
                    <w:rPr>
                      <w:rFonts w:eastAsiaTheme="minorHAnsi"/>
                      <w:sz w:val="22"/>
                      <w:szCs w:val="22"/>
                    </w:rPr>
                    <w:t>30.08.2010 г.</w:t>
                  </w:r>
                  <w:r w:rsidR="00DD5359" w:rsidRPr="00DD5359">
                    <w:rPr>
                      <w:sz w:val="22"/>
                      <w:szCs w:val="22"/>
                    </w:rPr>
                    <w:t xml:space="preserve"> </w:t>
                  </w:r>
                  <w:r w:rsidR="00DD5359" w:rsidRPr="00DD5359">
                    <w:rPr>
                      <w:rFonts w:eastAsiaTheme="minorHAnsi"/>
                      <w:sz w:val="22"/>
                      <w:szCs w:val="22"/>
                    </w:rPr>
                    <w:t>с изменениями и дополнениями от 30.03.2012, 30.10.2012,11.02.2013, 29.01.2016.</w:t>
                  </w:r>
                  <w:r w:rsidRPr="00DD5359">
                    <w:rPr>
                      <w:sz w:val="22"/>
                      <w:szCs w:val="22"/>
                    </w:rPr>
                    <w:t>), направленными на обеспечение внутреннего контроля качества, которые доведены до сведения каждого сотрудника Общества, их основные положения, а также вносимые изменения являются предметом</w:t>
                  </w:r>
                  <w:r>
                    <w:rPr>
                      <w:sz w:val="22"/>
                      <w:szCs w:val="22"/>
                    </w:rPr>
                    <w:t xml:space="preserve"> систематически проводимого внутреннего обучения.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Разработанная и утвержденная в Обществе </w:t>
                  </w:r>
                  <w:r>
                    <w:rPr>
                      <w:sz w:val="22"/>
                      <w:szCs w:val="22"/>
                    </w:rPr>
                    <w:lastRenderedPageBreak/>
                    <w:t>система внутренних стандартов, политик, инструкций, методик и шаблонов, которые обязательны для применения сотрудниками Общества при осуществлен</w:t>
                  </w:r>
                  <w:proofErr w:type="gramStart"/>
                  <w:r>
                    <w:rPr>
                      <w:sz w:val="22"/>
                      <w:szCs w:val="22"/>
                    </w:rPr>
                    <w:t>ии ау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диторской деятельности, обеспечивает неукоснительное соблюдение принципов и подходов к аудиту, соответствующих требованиям применимого законодательства.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Обществе систематически осуществляется мониторинг, включая инспекцию качества выполненных (завершенных) заданий, по результатам которой делается вывод об эффективности процедур контроля качества, а также о необходимости усовершенствования отдельных аспектов, если будут выявлены соответствующие основания. </w:t>
                  </w:r>
                </w:p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E139C5">
        <w:tc>
          <w:tcPr>
            <w:tcW w:w="4785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4786" w:type="dxa"/>
          </w:tcPr>
          <w:p w:rsidR="00E139C5" w:rsidRPr="007F685A" w:rsidRDefault="007F685A" w:rsidP="007F68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АФ «УРАЛ-АУДИТ» заявляет и подтверждает, что существующая в Обществе система контроля качества, а также принимаемые меры по ее поддержанию и дальнейшему совершенствованию обеспечивают уверенность в надлежащей эффективности ее функционирования. </w:t>
            </w:r>
          </w:p>
        </w:tc>
      </w:tr>
      <w:tr w:rsidR="00E139C5" w:rsidTr="00E139C5">
        <w:tc>
          <w:tcPr>
            <w:tcW w:w="4785" w:type="dxa"/>
          </w:tcPr>
          <w:p w:rsidR="00E139C5" w:rsidRPr="007F685A" w:rsidRDefault="007F685A" w:rsidP="007F685A">
            <w:pPr>
              <w:pStyle w:val="Default"/>
            </w:pPr>
            <w:r w:rsidRPr="007F7C7A"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  <w:r w:rsidRPr="007F685A">
              <w:t xml:space="preserve"> </w:t>
            </w:r>
          </w:p>
        </w:tc>
        <w:tc>
          <w:tcPr>
            <w:tcW w:w="4786" w:type="dxa"/>
          </w:tcPr>
          <w:p w:rsidR="007F7C7A" w:rsidRPr="007F7C7A" w:rsidRDefault="007F7C7A" w:rsidP="007F7C7A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7F7C7A">
              <w:rPr>
                <w:b/>
                <w:color w:val="000000"/>
                <w:sz w:val="24"/>
                <w:szCs w:val="24"/>
              </w:rPr>
              <w:t xml:space="preserve">СРО </w:t>
            </w:r>
            <w:r w:rsidRPr="007F7C7A">
              <w:rPr>
                <w:color w:val="000000"/>
                <w:sz w:val="24"/>
                <w:szCs w:val="24"/>
              </w:rPr>
              <w:t>-  «Н</w:t>
            </w:r>
            <w:r w:rsidRPr="007F7C7A">
              <w:rPr>
                <w:color w:val="000000"/>
                <w:sz w:val="24"/>
                <w:szCs w:val="24"/>
              </w:rPr>
              <w:t>екоммерческое партнерство «Российская коллегия аудиторов»</w:t>
            </w:r>
            <w:r w:rsidRPr="007F7C7A">
              <w:rPr>
                <w:color w:val="000000"/>
                <w:sz w:val="24"/>
                <w:szCs w:val="24"/>
              </w:rPr>
              <w:t xml:space="preserve"> по 31.12.2014 года</w:t>
            </w:r>
          </w:p>
          <w:p w:rsidR="007F7C7A" w:rsidRPr="007F7C7A" w:rsidRDefault="007F7C7A" w:rsidP="007F7C7A">
            <w:pPr>
              <w:rPr>
                <w:color w:val="000000"/>
                <w:sz w:val="24"/>
                <w:szCs w:val="24"/>
              </w:rPr>
            </w:pPr>
            <w:r w:rsidRPr="007F7C7A">
              <w:rPr>
                <w:b/>
                <w:color w:val="000000"/>
                <w:sz w:val="24"/>
                <w:szCs w:val="24"/>
              </w:rPr>
              <w:t xml:space="preserve">Госорганы </w:t>
            </w:r>
            <w:r w:rsidRPr="007F7C7A">
              <w:rPr>
                <w:color w:val="000000"/>
                <w:sz w:val="24"/>
                <w:szCs w:val="24"/>
              </w:rPr>
              <w:t xml:space="preserve">- Федеральная служба финансово-бюджетного надзора по </w:t>
            </w:r>
            <w:r w:rsidR="006D7C7B">
              <w:rPr>
                <w:color w:val="000000"/>
                <w:sz w:val="24"/>
                <w:szCs w:val="24"/>
              </w:rPr>
              <w:t xml:space="preserve">Республике Татарстан по </w:t>
            </w:r>
            <w:r w:rsidRPr="007F7C7A">
              <w:rPr>
                <w:color w:val="000000"/>
                <w:sz w:val="24"/>
                <w:szCs w:val="24"/>
              </w:rPr>
              <w:t>31.12.2012 го</w:t>
            </w:r>
            <w:bookmarkStart w:id="0" w:name="_GoBack"/>
            <w:bookmarkEnd w:id="0"/>
            <w:r w:rsidRPr="007F7C7A">
              <w:rPr>
                <w:color w:val="000000"/>
                <w:sz w:val="24"/>
                <w:szCs w:val="24"/>
              </w:rPr>
              <w:t>да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139C5" w:rsidRPr="00C66388" w:rsidRDefault="00E139C5" w:rsidP="003A753B">
            <w:pPr>
              <w:rPr>
                <w:sz w:val="22"/>
                <w:szCs w:val="22"/>
              </w:rPr>
            </w:pPr>
          </w:p>
        </w:tc>
      </w:tr>
      <w:tr w:rsidR="002E470F" w:rsidTr="00E139C5">
        <w:tc>
          <w:tcPr>
            <w:tcW w:w="4785" w:type="dxa"/>
          </w:tcPr>
          <w:p w:rsidR="002E470F" w:rsidRPr="003A753B" w:rsidRDefault="002E470F" w:rsidP="003A75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прошедшем календарном году </w:t>
            </w:r>
          </w:p>
        </w:tc>
        <w:tc>
          <w:tcPr>
            <w:tcW w:w="4786" w:type="dxa"/>
          </w:tcPr>
          <w:p w:rsidR="002E470F" w:rsidRPr="002E470F" w:rsidRDefault="002E470F" w:rsidP="002E470F">
            <w:pPr>
              <w:pStyle w:val="a5"/>
              <w:numPr>
                <w:ilvl w:val="0"/>
                <w:numId w:val="7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  <w:r w:rsidRPr="002E470F">
              <w:rPr>
                <w:sz w:val="22"/>
                <w:szCs w:val="22"/>
              </w:rPr>
              <w:t xml:space="preserve">ОАО «Медавтотранс» </w:t>
            </w:r>
          </w:p>
          <w:p w:rsidR="002E470F" w:rsidRDefault="002E470F" w:rsidP="002E470F">
            <w:pPr>
              <w:pStyle w:val="a5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2E470F">
              <w:rPr>
                <w:sz w:val="22"/>
                <w:szCs w:val="22"/>
              </w:rPr>
              <w:t>ОАО «Ижевская республиканская типография»</w:t>
            </w:r>
          </w:p>
          <w:p w:rsidR="002E470F" w:rsidRPr="002E470F" w:rsidRDefault="002E470F" w:rsidP="002E470F">
            <w:pPr>
              <w:pStyle w:val="a5"/>
              <w:ind w:left="357"/>
              <w:rPr>
                <w:sz w:val="22"/>
                <w:szCs w:val="22"/>
              </w:rPr>
            </w:pPr>
          </w:p>
          <w:p w:rsidR="002E470F" w:rsidRPr="002E470F" w:rsidRDefault="002E470F" w:rsidP="002E470F">
            <w:pPr>
              <w:pStyle w:val="a5"/>
              <w:numPr>
                <w:ilvl w:val="0"/>
                <w:numId w:val="7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  <w:r w:rsidRPr="002E470F">
              <w:rPr>
                <w:sz w:val="22"/>
                <w:szCs w:val="22"/>
              </w:rPr>
              <w:t>ОАО «</w:t>
            </w:r>
            <w:proofErr w:type="spellStart"/>
            <w:r w:rsidRPr="002E470F">
              <w:rPr>
                <w:sz w:val="22"/>
                <w:szCs w:val="22"/>
              </w:rPr>
              <w:t>Можгинское</w:t>
            </w:r>
            <w:proofErr w:type="spellEnd"/>
            <w:r w:rsidRPr="002E470F">
              <w:rPr>
                <w:sz w:val="22"/>
                <w:szCs w:val="22"/>
              </w:rPr>
              <w:t xml:space="preserve"> дорожное предприятие»</w:t>
            </w:r>
          </w:p>
          <w:p w:rsidR="002E470F" w:rsidRPr="002E470F" w:rsidRDefault="002E470F" w:rsidP="002E470F">
            <w:pPr>
              <w:pStyle w:val="a5"/>
              <w:numPr>
                <w:ilvl w:val="0"/>
                <w:numId w:val="7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  <w:r w:rsidRPr="002E470F">
              <w:rPr>
                <w:sz w:val="22"/>
                <w:szCs w:val="22"/>
              </w:rPr>
              <w:t>ОАО «</w:t>
            </w:r>
            <w:proofErr w:type="spellStart"/>
            <w:r w:rsidRPr="002E470F">
              <w:rPr>
                <w:sz w:val="22"/>
                <w:szCs w:val="22"/>
              </w:rPr>
              <w:t>Глазовский</w:t>
            </w:r>
            <w:proofErr w:type="spellEnd"/>
            <w:r w:rsidRPr="002E470F">
              <w:rPr>
                <w:sz w:val="22"/>
                <w:szCs w:val="22"/>
              </w:rPr>
              <w:t xml:space="preserve"> </w:t>
            </w:r>
            <w:proofErr w:type="spellStart"/>
            <w:r w:rsidRPr="002E470F">
              <w:rPr>
                <w:sz w:val="22"/>
                <w:szCs w:val="22"/>
              </w:rPr>
              <w:t>дормостстрой</w:t>
            </w:r>
            <w:proofErr w:type="spellEnd"/>
            <w:r w:rsidRPr="002E470F">
              <w:rPr>
                <w:sz w:val="22"/>
                <w:szCs w:val="22"/>
              </w:rPr>
              <w:t xml:space="preserve">» </w:t>
            </w:r>
          </w:p>
          <w:p w:rsidR="002E470F" w:rsidRDefault="002E470F" w:rsidP="002E470F">
            <w:pPr>
              <w:pStyle w:val="a5"/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2E470F">
              <w:rPr>
                <w:sz w:val="22"/>
                <w:szCs w:val="22"/>
              </w:rPr>
              <w:t>ОАО «Сарапульское дорожное предприятие»</w:t>
            </w:r>
          </w:p>
          <w:p w:rsidR="002E470F" w:rsidRPr="002E470F" w:rsidRDefault="002E470F" w:rsidP="002E470F">
            <w:pPr>
              <w:pStyle w:val="a5"/>
              <w:ind w:left="357"/>
              <w:rPr>
                <w:sz w:val="22"/>
                <w:szCs w:val="22"/>
              </w:rPr>
            </w:pPr>
          </w:p>
          <w:p w:rsidR="002E470F" w:rsidRPr="002E470F" w:rsidRDefault="002E470F" w:rsidP="002E470F">
            <w:pPr>
              <w:pStyle w:val="a5"/>
              <w:numPr>
                <w:ilvl w:val="0"/>
                <w:numId w:val="7"/>
              </w:numPr>
              <w:spacing w:line="360" w:lineRule="auto"/>
              <w:ind w:left="357" w:hanging="357"/>
              <w:rPr>
                <w:sz w:val="22"/>
                <w:szCs w:val="22"/>
              </w:rPr>
            </w:pPr>
            <w:r w:rsidRPr="002E470F">
              <w:rPr>
                <w:sz w:val="22"/>
                <w:szCs w:val="22"/>
              </w:rPr>
              <w:t>ОАО «</w:t>
            </w:r>
            <w:proofErr w:type="spellStart"/>
            <w:r w:rsidRPr="002E470F">
              <w:rPr>
                <w:sz w:val="22"/>
                <w:szCs w:val="22"/>
              </w:rPr>
              <w:t>Увинское</w:t>
            </w:r>
            <w:proofErr w:type="spellEnd"/>
            <w:r w:rsidRPr="002E470F">
              <w:rPr>
                <w:sz w:val="22"/>
                <w:szCs w:val="22"/>
              </w:rPr>
              <w:t xml:space="preserve"> дорожное предприятие»</w:t>
            </w:r>
          </w:p>
          <w:p w:rsidR="002E470F" w:rsidRPr="002E470F" w:rsidRDefault="002E470F" w:rsidP="002E470F">
            <w:pPr>
              <w:pStyle w:val="a5"/>
              <w:numPr>
                <w:ilvl w:val="0"/>
                <w:numId w:val="7"/>
              </w:numPr>
              <w:spacing w:line="36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2E470F">
              <w:rPr>
                <w:sz w:val="22"/>
                <w:szCs w:val="22"/>
              </w:rPr>
              <w:t>ОАО «Дорожное предприятие «Ижевское»</w:t>
            </w:r>
          </w:p>
        </w:tc>
      </w:tr>
      <w:tr w:rsidR="002E470F" w:rsidTr="00E139C5">
        <w:tc>
          <w:tcPr>
            <w:tcW w:w="4785" w:type="dxa"/>
          </w:tcPr>
          <w:p w:rsidR="002E470F" w:rsidRPr="00390C5E" w:rsidRDefault="002E470F" w:rsidP="00390C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</w:t>
            </w:r>
            <w:proofErr w:type="gramStart"/>
            <w:r>
              <w:rPr>
                <w:sz w:val="22"/>
                <w:szCs w:val="22"/>
              </w:rPr>
              <w:t>факта проведения внутренней проверки соблюдения независимости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86" w:type="dxa"/>
          </w:tcPr>
          <w:p w:rsidR="002E470F" w:rsidRDefault="002E470F" w:rsidP="00390C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АФ «УРАЛ-АУДИТ» полностью соблюдает требования Статьи 8 «Независимость аудиторских организаций, аудиторов» федерального закона № 307-ФЗ «Об аудиторской деятельности» и Правил независимости аудиторов и аудиторских организаций и принимает для этого все необходимые меры, в том числе, осуществляет проведение внутренней проверки соблюдения </w:t>
            </w:r>
            <w:r>
              <w:rPr>
                <w:sz w:val="22"/>
                <w:szCs w:val="22"/>
              </w:rPr>
              <w:lastRenderedPageBreak/>
              <w:t xml:space="preserve">независимости, что предусмотрено внутренними процедурами. </w:t>
            </w:r>
          </w:p>
          <w:p w:rsidR="002E470F" w:rsidRDefault="002E470F" w:rsidP="00390C5E">
            <w:pPr>
              <w:jc w:val="both"/>
            </w:pPr>
            <w:r>
              <w:rPr>
                <w:sz w:val="22"/>
                <w:szCs w:val="22"/>
              </w:rPr>
              <w:t xml:space="preserve">Внутренние проверки соблюдения условий независимости аудиторов и аудиторской организации проводятся при принятии клиента на обслуживание, продолжении сотрудничества с имеющимися клиентами, в ходе выполнения аудиторских заданий, мониторинга (инспекции) завершенных аудиторских заданий, а также путем получения ежегодных подтверждений сотрудников о соблюдении правил независимости. Ежегодно сотрудники тестируются на предмет соблюдения принципов персональной независимости </w:t>
            </w:r>
          </w:p>
        </w:tc>
      </w:tr>
      <w:tr w:rsidR="002E470F" w:rsidTr="00E139C5">
        <w:tc>
          <w:tcPr>
            <w:tcW w:w="4785" w:type="dxa"/>
          </w:tcPr>
          <w:p w:rsidR="002E470F" w:rsidRDefault="002E470F" w:rsidP="00E139C5">
            <w:pPr>
              <w:jc w:val="center"/>
            </w:pPr>
          </w:p>
        </w:tc>
        <w:tc>
          <w:tcPr>
            <w:tcW w:w="4786" w:type="dxa"/>
          </w:tcPr>
          <w:p w:rsidR="002E470F" w:rsidRDefault="002E470F" w:rsidP="004E21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АФ «УРАЛ-АУДИТ» заявляет и подтверждает, что в ходе аудиторской деятельности Общество предпринимает все необходимые меры для обеспечения соблюдения Правил независимости, в том числе: </w:t>
            </w:r>
          </w:p>
          <w:p w:rsidR="002E470F" w:rsidRDefault="002E470F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Независимости аудиторской организации, руководства и собственников аудиторской организации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 </w:t>
            </w:r>
          </w:p>
          <w:p w:rsidR="002E470F" w:rsidRDefault="002E470F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Независимость участников группы аудиторов, проводящей проверку, а также персонала, участвующего в контроле качества аудиторской деятельности,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лицу. </w:t>
            </w:r>
          </w:p>
          <w:p w:rsidR="002E470F" w:rsidRDefault="002E470F" w:rsidP="004E21F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E470F" w:rsidRDefault="002E470F" w:rsidP="004E21FB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Проверка соблюдения независимости осуществляется на всех этапах проведения аудита, а также непосредственно перед выдачей аудиторского заключения. </w:t>
            </w:r>
          </w:p>
        </w:tc>
      </w:tr>
      <w:tr w:rsidR="002E470F" w:rsidTr="00E139C5">
        <w:tc>
          <w:tcPr>
            <w:tcW w:w="4785" w:type="dxa"/>
          </w:tcPr>
          <w:p w:rsidR="002E470F" w:rsidRPr="005D3601" w:rsidRDefault="002E470F" w:rsidP="005D3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исполнительного органа аудиторской организации об исполнен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 xml:space="preserve">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 </w:t>
            </w:r>
          </w:p>
        </w:tc>
        <w:tc>
          <w:tcPr>
            <w:tcW w:w="4786" w:type="dxa"/>
          </w:tcPr>
          <w:p w:rsidR="002E470F" w:rsidRDefault="002E470F" w:rsidP="005E1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сотрудники ООО АФ  «УРАЛ-АУДИТ», имеющие действительные квалификационные аттестаты аудитора, в соответствии с требованиями части 9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в установленном порядке в объеме не менее 40 часов. </w:t>
            </w:r>
          </w:p>
          <w:p w:rsidR="002E470F" w:rsidRDefault="002E470F" w:rsidP="005E1FFE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Настоящим Директор ООО  АФ «УРАЛ-АУДИТ» заявляет и подтверждает, что аудиторы, являющиеся сотрудниками Общества, исполняют требование законодательства о ежегодном обучении по программам повышения квалификац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ии ау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диторов. </w:t>
            </w:r>
          </w:p>
        </w:tc>
      </w:tr>
      <w:tr w:rsidR="002E470F" w:rsidTr="00E139C5">
        <w:tc>
          <w:tcPr>
            <w:tcW w:w="4785" w:type="dxa"/>
          </w:tcPr>
          <w:p w:rsidR="002E470F" w:rsidRPr="005E1FFE" w:rsidRDefault="002E470F" w:rsidP="005E1F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</w:t>
            </w:r>
            <w:r>
              <w:rPr>
                <w:sz w:val="22"/>
                <w:szCs w:val="22"/>
              </w:rPr>
              <w:lastRenderedPageBreak/>
              <w:t xml:space="preserve">размер вознаграждения) </w:t>
            </w:r>
          </w:p>
        </w:tc>
        <w:tc>
          <w:tcPr>
            <w:tcW w:w="4786" w:type="dxa"/>
          </w:tcPr>
          <w:p w:rsidR="002E470F" w:rsidRDefault="007F7C7A" w:rsidP="005E1FFE">
            <w:pPr>
              <w:pStyle w:val="Default"/>
              <w:jc w:val="both"/>
              <w:rPr>
                <w:sz w:val="22"/>
                <w:szCs w:val="22"/>
              </w:rPr>
            </w:pPr>
            <w:r w:rsidRPr="00AF261D">
              <w:rPr>
                <w:sz w:val="22"/>
                <w:szCs w:val="22"/>
              </w:rPr>
              <w:lastRenderedPageBreak/>
              <w:t>Принятая система оплаты труда включает должностные оклады и премии за качество выполнения должностных и функциональных обязанностей.</w:t>
            </w:r>
            <w:r w:rsidRPr="007F7C7A">
              <w:rPr>
                <w:sz w:val="22"/>
                <w:szCs w:val="22"/>
              </w:rPr>
              <w:t xml:space="preserve"> </w:t>
            </w:r>
          </w:p>
          <w:p w:rsidR="002E470F" w:rsidRDefault="002E470F" w:rsidP="00E139C5">
            <w:pPr>
              <w:jc w:val="center"/>
            </w:pPr>
          </w:p>
        </w:tc>
      </w:tr>
      <w:tr w:rsidR="002E470F" w:rsidTr="00E139C5">
        <w:tc>
          <w:tcPr>
            <w:tcW w:w="4785" w:type="dxa"/>
          </w:tcPr>
          <w:p w:rsidR="002E470F" w:rsidRPr="002D2335" w:rsidRDefault="002E470F" w:rsidP="002D2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Описание принимаемых аудиторской организацией мер по обеспечению ротации старшего персонала в составе аудиторской группы </w:t>
            </w:r>
          </w:p>
        </w:tc>
        <w:tc>
          <w:tcPr>
            <w:tcW w:w="4786" w:type="dxa"/>
          </w:tcPr>
          <w:p w:rsidR="002E470F" w:rsidRPr="004606E1" w:rsidRDefault="002E470F" w:rsidP="004606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Меры по обеспечению ротации старшего персонала в составе аудиторской группы основаны на периодической замене руководителей аудиторских заданий и контролёров качества согласно Плану - графику ротации руководителей проверок.</w:t>
            </w:r>
          </w:p>
        </w:tc>
      </w:tr>
      <w:tr w:rsidR="002E470F" w:rsidTr="00E139C5">
        <w:tc>
          <w:tcPr>
            <w:tcW w:w="4785" w:type="dxa"/>
          </w:tcPr>
          <w:p w:rsidR="002E470F" w:rsidRDefault="002E470F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выручке аудиторской организации за прошлый отчетный год, в том числе о суммах, полученных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</w:p>
          <w:p w:rsidR="002E470F" w:rsidRDefault="002E470F" w:rsidP="00713985">
            <w:pPr>
              <w:pStyle w:val="Default"/>
              <w:rPr>
                <w:sz w:val="22"/>
                <w:szCs w:val="22"/>
              </w:rPr>
            </w:pPr>
          </w:p>
          <w:p w:rsidR="002E470F" w:rsidRDefault="002E470F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проведения обязательного аудита бухгалтерской (финансовой) отчетности, в том числе консолидированной: </w:t>
            </w:r>
          </w:p>
          <w:p w:rsidR="002E470F" w:rsidRDefault="002E470F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контролем; </w:t>
            </w:r>
          </w:p>
          <w:p w:rsidR="002E470F" w:rsidRDefault="002E470F" w:rsidP="00713985">
            <w:pPr>
              <w:pStyle w:val="Default"/>
              <w:rPr>
                <w:sz w:val="22"/>
                <w:szCs w:val="22"/>
              </w:rPr>
            </w:pPr>
          </w:p>
          <w:p w:rsidR="002E470F" w:rsidRDefault="002E470F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прочих организаций; </w:t>
            </w:r>
          </w:p>
          <w:p w:rsidR="002E470F" w:rsidRDefault="002E470F" w:rsidP="00713985">
            <w:pPr>
              <w:pStyle w:val="Default"/>
              <w:rPr>
                <w:sz w:val="22"/>
                <w:szCs w:val="22"/>
              </w:rPr>
            </w:pPr>
          </w:p>
          <w:p w:rsidR="002E470F" w:rsidRDefault="002E470F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 </w:t>
            </w:r>
          </w:p>
          <w:p w:rsidR="002E470F" w:rsidRDefault="002E470F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sz w:val="22"/>
                <w:szCs w:val="22"/>
              </w:rPr>
              <w:t>аудируемым</w:t>
            </w:r>
            <w:proofErr w:type="spellEnd"/>
            <w:r>
              <w:rPr>
                <w:sz w:val="22"/>
                <w:szCs w:val="22"/>
              </w:rPr>
              <w:t xml:space="preserve"> лицам; </w:t>
            </w:r>
          </w:p>
          <w:p w:rsidR="002E470F" w:rsidRDefault="002E470F" w:rsidP="00713985">
            <w:r>
              <w:rPr>
                <w:sz w:val="22"/>
                <w:szCs w:val="22"/>
              </w:rPr>
              <w:t xml:space="preserve">• прочим организациям. </w:t>
            </w:r>
          </w:p>
        </w:tc>
        <w:tc>
          <w:tcPr>
            <w:tcW w:w="4786" w:type="dxa"/>
          </w:tcPr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  <w:r>
              <w:t>3841 тыс. руб.</w:t>
            </w: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  <w:r>
              <w:t>1492 тыс. руб.</w:t>
            </w: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  <w:r>
              <w:t>353 тыс. руб.</w:t>
            </w: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  <w:r>
              <w:t>1139 тыс. руб.</w:t>
            </w: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  <w:r>
              <w:t>1229 тыс. руб.</w:t>
            </w: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</w:p>
          <w:p w:rsidR="002E470F" w:rsidRDefault="002E470F" w:rsidP="00E139C5">
            <w:pPr>
              <w:jc w:val="center"/>
            </w:pPr>
            <w:r>
              <w:t>355 тыс. руб.</w:t>
            </w:r>
          </w:p>
          <w:p w:rsidR="002E470F" w:rsidRDefault="002E470F" w:rsidP="00E139C5">
            <w:pPr>
              <w:jc w:val="center"/>
            </w:pPr>
            <w:r>
              <w:t>874 тыс. руб.</w:t>
            </w:r>
          </w:p>
        </w:tc>
      </w:tr>
    </w:tbl>
    <w:p w:rsidR="00E139C5" w:rsidRDefault="00E139C5" w:rsidP="00E139C5">
      <w:pPr>
        <w:jc w:val="center"/>
      </w:pPr>
    </w:p>
    <w:sectPr w:rsidR="00E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0988B"/>
    <w:multiLevelType w:val="hybridMultilevel"/>
    <w:tmpl w:val="E6F73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51206"/>
    <w:multiLevelType w:val="hybridMultilevel"/>
    <w:tmpl w:val="6B8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618F6"/>
    <w:multiLevelType w:val="hybridMultilevel"/>
    <w:tmpl w:val="A18C196A"/>
    <w:lvl w:ilvl="0" w:tplc="8C9835CE">
      <w:start w:val="1"/>
      <w:numFmt w:val="bullet"/>
      <w:lvlText w:val=""/>
      <w:lvlJc w:val="left"/>
      <w:pPr>
        <w:tabs>
          <w:tab w:val="num" w:pos="805"/>
        </w:tabs>
        <w:ind w:left="11" w:firstLine="709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2244A5"/>
    <w:multiLevelType w:val="hybridMultilevel"/>
    <w:tmpl w:val="800E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BF6DF"/>
    <w:multiLevelType w:val="hybridMultilevel"/>
    <w:tmpl w:val="1C7E48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08A7E94"/>
    <w:multiLevelType w:val="hybridMultilevel"/>
    <w:tmpl w:val="89E2073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0E7D70"/>
    <w:multiLevelType w:val="hybridMultilevel"/>
    <w:tmpl w:val="F77C0E5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F791B"/>
    <w:multiLevelType w:val="hybridMultilevel"/>
    <w:tmpl w:val="9F6A291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4"/>
    <w:rsid w:val="000B6340"/>
    <w:rsid w:val="001244C4"/>
    <w:rsid w:val="001A36DE"/>
    <w:rsid w:val="002D2335"/>
    <w:rsid w:val="002E470F"/>
    <w:rsid w:val="00343430"/>
    <w:rsid w:val="00350B87"/>
    <w:rsid w:val="00390C5E"/>
    <w:rsid w:val="003A753B"/>
    <w:rsid w:val="003B543B"/>
    <w:rsid w:val="004606E1"/>
    <w:rsid w:val="004A18F9"/>
    <w:rsid w:val="004E21FB"/>
    <w:rsid w:val="005331AF"/>
    <w:rsid w:val="005D3601"/>
    <w:rsid w:val="005E1FFE"/>
    <w:rsid w:val="006A7C07"/>
    <w:rsid w:val="006C1E98"/>
    <w:rsid w:val="006C30D6"/>
    <w:rsid w:val="006D7C7B"/>
    <w:rsid w:val="00713985"/>
    <w:rsid w:val="00717473"/>
    <w:rsid w:val="007969E4"/>
    <w:rsid w:val="007F685A"/>
    <w:rsid w:val="007F7C7A"/>
    <w:rsid w:val="008C7D8B"/>
    <w:rsid w:val="0090139A"/>
    <w:rsid w:val="00934D88"/>
    <w:rsid w:val="009E5453"/>
    <w:rsid w:val="00B37E09"/>
    <w:rsid w:val="00B70619"/>
    <w:rsid w:val="00C66388"/>
    <w:rsid w:val="00C725F2"/>
    <w:rsid w:val="00CD1D51"/>
    <w:rsid w:val="00DA2AE5"/>
    <w:rsid w:val="00DD5359"/>
    <w:rsid w:val="00E139C5"/>
    <w:rsid w:val="00E2250E"/>
    <w:rsid w:val="00EC0FB3"/>
    <w:rsid w:val="00E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2018-04-20T10:49:00Z</dcterms:created>
  <dcterms:modified xsi:type="dcterms:W3CDTF">2018-04-24T06:14:00Z</dcterms:modified>
</cp:coreProperties>
</file>